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6EE" w:rsidRPr="008B31B1" w:rsidRDefault="008B31B1" w:rsidP="008B31B1">
      <w:pPr>
        <w:spacing w:after="0" w:line="240" w:lineRule="auto"/>
        <w:jc w:val="center"/>
        <w:rPr>
          <w:b/>
        </w:rPr>
      </w:pPr>
      <w:r w:rsidRPr="008B31B1">
        <w:rPr>
          <w:b/>
        </w:rPr>
        <w:t>Planirani sadržaj stručne prakse</w:t>
      </w:r>
    </w:p>
    <w:p w:rsidR="008B31B1" w:rsidRPr="008B31B1" w:rsidRDefault="008B31B1" w:rsidP="008B31B1">
      <w:pPr>
        <w:spacing w:after="0" w:line="240" w:lineRule="auto"/>
        <w:jc w:val="center"/>
        <w:rPr>
          <w:b/>
        </w:rPr>
      </w:pPr>
      <w:r w:rsidRPr="008B31B1">
        <w:rPr>
          <w:b/>
        </w:rPr>
        <w:t>Velenje, Slovenija</w:t>
      </w:r>
    </w:p>
    <w:p w:rsidR="008B31B1" w:rsidRPr="008B31B1" w:rsidRDefault="008B31B1" w:rsidP="008B31B1">
      <w:pPr>
        <w:spacing w:after="0" w:line="240" w:lineRule="auto"/>
        <w:jc w:val="center"/>
        <w:rPr>
          <w:b/>
        </w:rPr>
      </w:pPr>
      <w:r w:rsidRPr="008B31B1">
        <w:rPr>
          <w:b/>
        </w:rPr>
        <w:t>4. – 22. ožujka 2019.</w:t>
      </w:r>
    </w:p>
    <w:p w:rsidR="008B31B1" w:rsidRDefault="008B31B1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14"/>
        <w:gridCol w:w="4942"/>
        <w:gridCol w:w="8438"/>
      </w:tblGrid>
      <w:tr w:rsidR="008B31B1" w:rsidRPr="008A3016" w:rsidTr="00E07431">
        <w:trPr>
          <w:trHeight w:val="510"/>
        </w:trPr>
        <w:tc>
          <w:tcPr>
            <w:tcW w:w="614" w:type="dxa"/>
            <w:vAlign w:val="center"/>
          </w:tcPr>
          <w:p w:rsidR="008B31B1" w:rsidRPr="008A3016" w:rsidRDefault="008B31B1" w:rsidP="00E07431">
            <w:pPr>
              <w:jc w:val="center"/>
              <w:rPr>
                <w:b/>
                <w:sz w:val="24"/>
              </w:rPr>
            </w:pPr>
            <w:r w:rsidRPr="008A3016">
              <w:rPr>
                <w:b/>
                <w:sz w:val="24"/>
              </w:rPr>
              <w:t>R.B.</w:t>
            </w:r>
          </w:p>
        </w:tc>
        <w:tc>
          <w:tcPr>
            <w:tcW w:w="4942" w:type="dxa"/>
            <w:vAlign w:val="center"/>
          </w:tcPr>
          <w:p w:rsidR="008B31B1" w:rsidRPr="008A3016" w:rsidRDefault="008B31B1" w:rsidP="00E07431">
            <w:pPr>
              <w:jc w:val="center"/>
              <w:rPr>
                <w:b/>
                <w:sz w:val="24"/>
              </w:rPr>
            </w:pPr>
            <w:r w:rsidRPr="008A3016">
              <w:rPr>
                <w:b/>
                <w:sz w:val="24"/>
              </w:rPr>
              <w:t>Plan mobilnosti</w:t>
            </w:r>
          </w:p>
        </w:tc>
        <w:tc>
          <w:tcPr>
            <w:tcW w:w="8438" w:type="dxa"/>
            <w:vAlign w:val="center"/>
          </w:tcPr>
          <w:p w:rsidR="008B31B1" w:rsidRPr="008A3016" w:rsidRDefault="008B31B1" w:rsidP="00E07431">
            <w:pPr>
              <w:jc w:val="center"/>
              <w:rPr>
                <w:b/>
                <w:sz w:val="24"/>
              </w:rPr>
            </w:pPr>
            <w:r w:rsidRPr="008A3016">
              <w:rPr>
                <w:b/>
                <w:sz w:val="24"/>
              </w:rPr>
              <w:t>Sadržaj</w:t>
            </w:r>
            <w:r>
              <w:rPr>
                <w:b/>
                <w:sz w:val="24"/>
              </w:rPr>
              <w:t xml:space="preserve"> stručne prakse</w:t>
            </w:r>
          </w:p>
        </w:tc>
      </w:tr>
      <w:tr w:rsidR="008B31B1" w:rsidTr="00E07431">
        <w:tc>
          <w:tcPr>
            <w:tcW w:w="614" w:type="dxa"/>
            <w:vAlign w:val="center"/>
          </w:tcPr>
          <w:p w:rsidR="008B31B1" w:rsidRPr="008A3016" w:rsidRDefault="008B31B1" w:rsidP="00E07431">
            <w:pPr>
              <w:jc w:val="center"/>
            </w:pPr>
            <w:r w:rsidRPr="008A3016">
              <w:t>1.</w:t>
            </w:r>
          </w:p>
        </w:tc>
        <w:tc>
          <w:tcPr>
            <w:tcW w:w="4942" w:type="dxa"/>
            <w:vAlign w:val="center"/>
          </w:tcPr>
          <w:p w:rsidR="008B31B1" w:rsidRDefault="008B31B1" w:rsidP="00E07431">
            <w:r>
              <w:t xml:space="preserve">Sudionici: </w:t>
            </w:r>
            <w:r>
              <w:t>4</w:t>
            </w:r>
            <w:r>
              <w:t xml:space="preserve"> učenika zanimanja CNC operater (2.</w:t>
            </w:r>
            <w:r>
              <w:t>e</w:t>
            </w:r>
            <w:r>
              <w:t xml:space="preserve"> razred</w:t>
            </w:r>
            <w:r>
              <w:t>ni odjel</w:t>
            </w:r>
            <w:r>
              <w:t>)</w:t>
            </w:r>
          </w:p>
          <w:p w:rsidR="008B31B1" w:rsidRDefault="008B31B1" w:rsidP="00E07431">
            <w:r>
              <w:t>Opis: stručna praksa</w:t>
            </w:r>
          </w:p>
          <w:p w:rsidR="008B31B1" w:rsidRDefault="008B31B1" w:rsidP="00E07431">
            <w:r>
              <w:t xml:space="preserve">Planirano vrijeme provedbe: </w:t>
            </w:r>
            <w:r>
              <w:t xml:space="preserve">4. – 22. ožujka </w:t>
            </w:r>
            <w:r>
              <w:t>2019.</w:t>
            </w:r>
          </w:p>
          <w:p w:rsidR="008B31B1" w:rsidRDefault="008B31B1" w:rsidP="00E07431">
            <w:r>
              <w:t>Trajanje mobilnosti: 19 dana</w:t>
            </w:r>
          </w:p>
          <w:p w:rsidR="008B31B1" w:rsidRDefault="008B31B1" w:rsidP="00E07431">
            <w:r>
              <w:t>Lokacija: Velenje, Slovenija</w:t>
            </w:r>
          </w:p>
          <w:p w:rsidR="008B31B1" w:rsidRDefault="008B31B1" w:rsidP="00E07431">
            <w:r>
              <w:t>Partnerska ustanova: Šolski center Velenje</w:t>
            </w:r>
          </w:p>
          <w:p w:rsidR="008B31B1" w:rsidRDefault="008B31B1" w:rsidP="00E07431">
            <w:r>
              <w:t>Ustanova primateljica:</w:t>
            </w:r>
            <w:r w:rsidRPr="008A3016">
              <w:t xml:space="preserve"> </w:t>
            </w:r>
            <w:r>
              <w:t>Šolski center Velenje</w:t>
            </w:r>
          </w:p>
        </w:tc>
        <w:tc>
          <w:tcPr>
            <w:tcW w:w="8438" w:type="dxa"/>
          </w:tcPr>
          <w:p w:rsidR="008B31B1" w:rsidRDefault="008B31B1" w:rsidP="00E07431">
            <w:r>
              <w:t>Planirani ishodi učenja stručne prakse: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razumjeti pojam i namjenu CNC tehnologija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razlikovati prednosti i nedostatke CNC strojeva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razumjeti podjelu CNC tehnologija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upoznati karakteristike i način rada CNC strojeva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razumjeti proceduru uključivanja i pokretanja CNC stroja (provjera napona, provjera senzora)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prepoznati mehaničke sklopove CNC strojeva (glavni pogon, pogoni osi s prigonom i vođenjem, spremnik alata, uređaji automatske izmjene obradaka i dotura materijala, odvod strugotine, podmazivanje i hlađenje, zaštitni sklopovi)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prepoznati električne sklopove CNC strojeva (vrste servo motora, vrste mjernih sustava, senzori)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koristiti električnu dokumentaciju (usporediti stanje elemenata na stroju i u dokumentaciji)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razumjeti funkcije CNC upravljanja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razumjeti način uspostavljanja komunikacije CNC stroja s računalom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usporediti korisnički program i stanja senzora i izvršnih elemenata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primijeniti proceduru nalaženja referentne točke stroja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primijeniti različite vrste CNC upravljanja (digitalno, analogno)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razumjeti i primijeniti  ISO G-kod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primijeniti inkrementalno, relativno i apsolutno pozicioniranje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prepoznati elemente pozicioniranja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primijeniti razne vrste interpolacije (linearna, kružna, helikoidalna)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lastRenderedPageBreak/>
              <w:t>razlikovati 2-osnu i višeosnu interpolaciju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programirati izrade jednostavnih obradaka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dijagnosticirati greške i servisirati CNC stroj (zastoji zbog senzora i izvršnih elemenata, hidraulike, pneumatike, pomoćnih pogona, grešaka softvera i hardvera)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zamijeniti neispravni sklop ili element CNC stroja</w:t>
            </w:r>
          </w:p>
          <w:p w:rsidR="008B31B1" w:rsidRDefault="008B31B1" w:rsidP="00E07431">
            <w:pPr>
              <w:pStyle w:val="Odlomakpopisa"/>
              <w:numPr>
                <w:ilvl w:val="0"/>
                <w:numId w:val="1"/>
              </w:numPr>
            </w:pPr>
            <w:r>
              <w:t>izvršiti izmjene u korisničkom programu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1"/>
              </w:numPr>
            </w:pPr>
            <w:r>
              <w:t>primijeniti mjere sigurnosti i zaštite na radu</w:t>
            </w:r>
          </w:p>
        </w:tc>
      </w:tr>
      <w:tr w:rsidR="008B31B1" w:rsidTr="00E07431">
        <w:tc>
          <w:tcPr>
            <w:tcW w:w="614" w:type="dxa"/>
            <w:vAlign w:val="center"/>
          </w:tcPr>
          <w:p w:rsidR="008B31B1" w:rsidRPr="008A3016" w:rsidRDefault="008B31B1" w:rsidP="00E07431">
            <w:pPr>
              <w:jc w:val="center"/>
            </w:pPr>
            <w:r>
              <w:lastRenderedPageBreak/>
              <w:t>2.</w:t>
            </w:r>
          </w:p>
        </w:tc>
        <w:tc>
          <w:tcPr>
            <w:tcW w:w="4942" w:type="dxa"/>
            <w:vAlign w:val="center"/>
          </w:tcPr>
          <w:p w:rsidR="008B31B1" w:rsidRDefault="008B31B1" w:rsidP="00E07431">
            <w:r>
              <w:t xml:space="preserve">Sudionici: </w:t>
            </w:r>
            <w:r>
              <w:t>5</w:t>
            </w:r>
            <w:r>
              <w:t xml:space="preserve"> učenika zanimanja tehničar za mehatroniku (3.</w:t>
            </w:r>
            <w:r>
              <w:t>a</w:t>
            </w:r>
            <w:r>
              <w:t xml:space="preserve"> razred</w:t>
            </w:r>
            <w:r>
              <w:t>ni odjel</w:t>
            </w:r>
            <w:r>
              <w:t>)</w:t>
            </w:r>
          </w:p>
          <w:p w:rsidR="008B31B1" w:rsidRDefault="008B31B1" w:rsidP="00E07431">
            <w:r>
              <w:t>Opis: stručna praksa</w:t>
            </w:r>
          </w:p>
          <w:p w:rsidR="008B31B1" w:rsidRDefault="008B31B1" w:rsidP="00E07431">
            <w:r>
              <w:t xml:space="preserve">Planirano vrijeme provedbe: </w:t>
            </w:r>
            <w:r>
              <w:t>4. – 22. ožujka</w:t>
            </w:r>
            <w:r>
              <w:t xml:space="preserve"> 2019.</w:t>
            </w:r>
          </w:p>
          <w:p w:rsidR="008B31B1" w:rsidRDefault="008B31B1" w:rsidP="00E07431">
            <w:r>
              <w:t>Trajanje mobilnosti: 19 dana</w:t>
            </w:r>
          </w:p>
          <w:p w:rsidR="008B31B1" w:rsidRDefault="008B31B1" w:rsidP="00E07431">
            <w:r>
              <w:t>Lokacija: Velenje, Slovenija</w:t>
            </w:r>
          </w:p>
          <w:p w:rsidR="008B31B1" w:rsidRDefault="008B31B1" w:rsidP="00E07431">
            <w:r>
              <w:t>Partnerska ustanova: Šolski center Velenje</w:t>
            </w:r>
          </w:p>
          <w:p w:rsidR="008B31B1" w:rsidRDefault="008B31B1" w:rsidP="00E07431">
            <w:r>
              <w:t>Ustanova primateljica:</w:t>
            </w:r>
            <w:r w:rsidRPr="008A3016">
              <w:t xml:space="preserve"> </w:t>
            </w:r>
            <w:r>
              <w:t>Šolski center Velenje</w:t>
            </w:r>
          </w:p>
        </w:tc>
        <w:tc>
          <w:tcPr>
            <w:tcW w:w="8438" w:type="dxa"/>
          </w:tcPr>
          <w:p w:rsidR="008B31B1" w:rsidRDefault="008B31B1" w:rsidP="00E07431">
            <w:r>
              <w:t>Planirani ishodi učenja stručne prakse: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usvojiti razlike u statičkim i dinamičkim karakteristikama senzora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razumjeti načine označavanja senzora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prepoznati različite vrste senzora (binarni, analogni, digitalni)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prepoznati mjesta primjene raznih vrsta senzora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razlikovati karakteristike senzora prema području primjene (kontaktni senzori, senzori blizine, senzori udaljenosti, senzori sile i tlaka, senzori temperature, razine i protoka)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odabrati odgovarajuće senzore prema određenom radnom zadatku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uočiti kvar na senzorima i zamijeniti neispravne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analizirati osnovnu konfiguraciju mikroupravljača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razumjeti organizaciju memorije odabranog mikroupravljača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prepoznati načine programiranja mikroupravljača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razlikovati vrste naredbi za programiranje mikroupravljača prema načinu adresiranja ili operaciji koja se izvodi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upravljati registrima mikroupravljača i njihovim funkcijama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povezati mikroupravljač sa senzorima i izvršnim uređajima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riješiti kombinacijske, sekvencijske i vremensko-brojačke funkcije pomoću mikroupravljača u odabranom programskom jeziku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primijeniti mikroupravljač za ostvarenje prekidnog načina rada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izraditi sustav upravljan mikroupravljačem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spojiti odabrane senzore u upravljačke ili regulacijske sustave jednostavnih automatiziranih strojeva ili uređaja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lastRenderedPageBreak/>
              <w:t>dokumentirati izmjene ugrađenih senzora u strojevima i uređajima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2"/>
              </w:numPr>
            </w:pPr>
            <w:r>
              <w:t>primijeniti mjere sigurnosti i zaštite na radu</w:t>
            </w:r>
          </w:p>
        </w:tc>
      </w:tr>
      <w:tr w:rsidR="008B31B1" w:rsidTr="00E07431">
        <w:tc>
          <w:tcPr>
            <w:tcW w:w="614" w:type="dxa"/>
            <w:vAlign w:val="center"/>
          </w:tcPr>
          <w:p w:rsidR="008B31B1" w:rsidRPr="008A3016" w:rsidRDefault="008B31B1" w:rsidP="00E07431">
            <w:pPr>
              <w:jc w:val="center"/>
            </w:pPr>
            <w:r>
              <w:lastRenderedPageBreak/>
              <w:t>3.</w:t>
            </w:r>
          </w:p>
        </w:tc>
        <w:tc>
          <w:tcPr>
            <w:tcW w:w="4942" w:type="dxa"/>
            <w:vAlign w:val="center"/>
          </w:tcPr>
          <w:p w:rsidR="008B31B1" w:rsidRDefault="008B31B1" w:rsidP="00E07431">
            <w:r>
              <w:t xml:space="preserve">Sudionici: </w:t>
            </w:r>
            <w:r>
              <w:t>3</w:t>
            </w:r>
            <w:r>
              <w:t xml:space="preserve"> učenika zanimanja tehničar za mehatroniku (4.</w:t>
            </w:r>
            <w:r>
              <w:t>a</w:t>
            </w:r>
            <w:r>
              <w:t xml:space="preserve"> razred</w:t>
            </w:r>
            <w:r>
              <w:t>ni odjel</w:t>
            </w:r>
            <w:r>
              <w:t>)</w:t>
            </w:r>
          </w:p>
          <w:p w:rsidR="008B31B1" w:rsidRDefault="008B31B1" w:rsidP="00E07431">
            <w:r>
              <w:t>Opis: stručna praksa</w:t>
            </w:r>
          </w:p>
          <w:p w:rsidR="008B31B1" w:rsidRDefault="008B31B1" w:rsidP="00E07431">
            <w:r>
              <w:t xml:space="preserve">Planirano vrijeme provedbe: </w:t>
            </w:r>
            <w:r>
              <w:t>4. – 22. ožujka</w:t>
            </w:r>
            <w:r>
              <w:t xml:space="preserve"> 2019.</w:t>
            </w:r>
          </w:p>
          <w:p w:rsidR="008B31B1" w:rsidRDefault="008B31B1" w:rsidP="00E07431">
            <w:r>
              <w:t>Trajanje mobilnosti: 19 dana</w:t>
            </w:r>
          </w:p>
          <w:p w:rsidR="008B31B1" w:rsidRDefault="008B31B1" w:rsidP="00E07431">
            <w:r>
              <w:t>Lokacija: Velenje, Slovenija</w:t>
            </w:r>
          </w:p>
          <w:p w:rsidR="008B31B1" w:rsidRDefault="008B31B1" w:rsidP="00E07431">
            <w:r>
              <w:t>Partnerska ustanova: Šolski center Velenje</w:t>
            </w:r>
          </w:p>
          <w:p w:rsidR="008B31B1" w:rsidRDefault="008B31B1" w:rsidP="00E07431">
            <w:r>
              <w:t>Ustanova primateljica:</w:t>
            </w:r>
            <w:r w:rsidRPr="008A3016">
              <w:t xml:space="preserve"> </w:t>
            </w:r>
            <w:r>
              <w:t>Šolski center Velenje</w:t>
            </w:r>
          </w:p>
        </w:tc>
        <w:tc>
          <w:tcPr>
            <w:tcW w:w="8438" w:type="dxa"/>
          </w:tcPr>
          <w:p w:rsidR="008B31B1" w:rsidRDefault="008B31B1" w:rsidP="00E07431">
            <w:r>
              <w:t>Planirani ishodi učenja stručne prakse: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razumjeti strukturu robota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usvojiti podjelu robota (industrijski, mobilni)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razumijevanje pojmova kinematske strukture robota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prepoznati industrijske robote prema namjeni i kinematskoj strukturi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prepoznati dijelove industrijskih robota (pogoni, prigoni, hvataljke, senzori, računalo, privjesak za učenje)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programirati industrijski robot pomoću privjeska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razumjeti osnovne naredbe programskog jezika proizvođača robota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programirati industrijski robot putem računala prema zadanom zadatku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primijeniti mjere preventivnog održavanja robota prema uputama proizvođača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otkloniti kvarove u radu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dokumentirati radnje održavanja i otklanjanja kvarova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razumjeti strukturu programirljivih logičkih upravljača (PLC-a)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primijeniti jedan od načina programiranja PLC-a (KP, FBD, SL)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programirati logičke, vremenske funkcije i brojila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programirati funkcije pomicanja, usporedbe i aritmetičke obrade podataka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primijeniti sekvencijsko programiranje PLC-a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razumjeti i primijeniti ožičenje u automatiziranom sustavu (spajanje PLC-a i ostatka opreme)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primijeniti prekidni način rada PLC-a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umrežiti PLC-e i računala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povezati PLC s HMI sustavom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primijeniti frekvencijske pretvarače i brze brojače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izraditi model automatiziranog sustava korištenjem PLC-a i robota</w:t>
            </w:r>
          </w:p>
          <w:p w:rsidR="008B31B1" w:rsidRDefault="008B31B1" w:rsidP="008B31B1">
            <w:pPr>
              <w:pStyle w:val="Odlomakpopisa"/>
              <w:numPr>
                <w:ilvl w:val="0"/>
                <w:numId w:val="3"/>
              </w:numPr>
            </w:pPr>
            <w:r>
              <w:t>primijeniti mjere sigurnosti i zaštite na radu</w:t>
            </w:r>
          </w:p>
        </w:tc>
        <w:bookmarkStart w:id="0" w:name="_GoBack"/>
        <w:bookmarkEnd w:id="0"/>
      </w:tr>
    </w:tbl>
    <w:p w:rsidR="008B31B1" w:rsidRDefault="008B31B1"/>
    <w:sectPr w:rsidR="008B31B1" w:rsidSect="008B31B1">
      <w:headerReference w:type="default" r:id="rId8"/>
      <w:footerReference w:type="default" r:id="rId9"/>
      <w:pgSz w:w="16838" w:h="11906" w:orient="landscape"/>
      <w:pgMar w:top="212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455" w:rsidRDefault="005D6455" w:rsidP="008B31B1">
      <w:pPr>
        <w:spacing w:after="0" w:line="240" w:lineRule="auto"/>
      </w:pPr>
      <w:r>
        <w:separator/>
      </w:r>
    </w:p>
  </w:endnote>
  <w:endnote w:type="continuationSeparator" w:id="0">
    <w:p w:rsidR="005D6455" w:rsidRDefault="005D6455" w:rsidP="008B3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316267"/>
      <w:docPartObj>
        <w:docPartGallery w:val="Page Numbers (Bottom of Page)"/>
        <w:docPartUnique/>
      </w:docPartObj>
    </w:sdtPr>
    <w:sdtContent>
      <w:p w:rsidR="008B31B1" w:rsidRDefault="008B31B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B31B1" w:rsidRDefault="008B31B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455" w:rsidRDefault="005D6455" w:rsidP="008B31B1">
      <w:pPr>
        <w:spacing w:after="0" w:line="240" w:lineRule="auto"/>
      </w:pPr>
      <w:r>
        <w:separator/>
      </w:r>
    </w:p>
  </w:footnote>
  <w:footnote w:type="continuationSeparator" w:id="0">
    <w:p w:rsidR="005D6455" w:rsidRDefault="005D6455" w:rsidP="008B3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1B1" w:rsidRDefault="008B31B1">
    <w:pPr>
      <w:pStyle w:val="Zaglavlje"/>
    </w:pPr>
    <w:r w:rsidRPr="008B31B1">
      <w:drawing>
        <wp:anchor distT="0" distB="0" distL="114300" distR="114300" simplePos="0" relativeHeight="251661312" behindDoc="0" locked="0" layoutInCell="1" allowOverlap="1" wp14:anchorId="0087D127" wp14:editId="756F7D23">
          <wp:simplePos x="0" y="0"/>
          <wp:positionH relativeFrom="column">
            <wp:posOffset>2957195</wp:posOffset>
          </wp:positionH>
          <wp:positionV relativeFrom="paragraph">
            <wp:posOffset>182245</wp:posOffset>
          </wp:positionV>
          <wp:extent cx="2095200" cy="1054800"/>
          <wp:effectExtent l="0" t="0" r="635" b="0"/>
          <wp:wrapSquare wrapText="bothSides"/>
          <wp:docPr id="49" name="Slika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1B1">
      <w:drawing>
        <wp:anchor distT="0" distB="0" distL="114300" distR="114300" simplePos="0" relativeHeight="251660288" behindDoc="0" locked="0" layoutInCell="1" allowOverlap="1" wp14:anchorId="32483DCF" wp14:editId="18780724">
          <wp:simplePos x="0" y="0"/>
          <wp:positionH relativeFrom="column">
            <wp:posOffset>6134100</wp:posOffset>
          </wp:positionH>
          <wp:positionV relativeFrom="paragraph">
            <wp:posOffset>250825</wp:posOffset>
          </wp:positionV>
          <wp:extent cx="3167380" cy="870585"/>
          <wp:effectExtent l="0" t="0" r="0" b="5715"/>
          <wp:wrapSquare wrapText="bothSides"/>
          <wp:docPr id="50" name="Slika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sbeneficaireserasmusleft_hr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8"/>
                  <a:stretch/>
                </pic:blipFill>
                <pic:spPr bwMode="auto">
                  <a:xfrm>
                    <a:off x="0" y="0"/>
                    <a:ext cx="3167380" cy="870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31B1">
      <w:drawing>
        <wp:anchor distT="0" distB="0" distL="114300" distR="114300" simplePos="0" relativeHeight="251659264" behindDoc="0" locked="0" layoutInCell="1" allowOverlap="1" wp14:anchorId="4FB6BADB" wp14:editId="302B480A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097915" cy="1097915"/>
          <wp:effectExtent l="0" t="0" r="6985" b="6985"/>
          <wp:wrapSquare wrapText="bothSides"/>
          <wp:docPr id="51" name="Slika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dj_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915" cy="1097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16156"/>
    <w:multiLevelType w:val="hybridMultilevel"/>
    <w:tmpl w:val="C8A4DF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37651"/>
    <w:multiLevelType w:val="hybridMultilevel"/>
    <w:tmpl w:val="956A85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02F04"/>
    <w:multiLevelType w:val="hybridMultilevel"/>
    <w:tmpl w:val="EC40DA5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B1"/>
    <w:rsid w:val="005D6455"/>
    <w:rsid w:val="008B31B1"/>
    <w:rsid w:val="00A7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D5E900"/>
  <w15:chartTrackingRefBased/>
  <w15:docId w15:val="{414E1E58-E2DE-44FF-9DAB-F9EA135C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B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B31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B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1B1"/>
  </w:style>
  <w:style w:type="paragraph" w:styleId="Podnoje">
    <w:name w:val="footer"/>
    <w:basedOn w:val="Normal"/>
    <w:link w:val="PodnojeChar"/>
    <w:uiPriority w:val="99"/>
    <w:unhideWhenUsed/>
    <w:rsid w:val="008B3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CC866-5822-4E65-A891-39A902355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793</Words>
  <Characters>4526</Characters>
  <Application>Microsoft Office Word</Application>
  <DocSecurity>0</DocSecurity>
  <Lines>37</Lines>
  <Paragraphs>10</Paragraphs>
  <ScaleCrop>false</ScaleCrop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Pleadin</cp:lastModifiedBy>
  <cp:revision>1</cp:revision>
  <dcterms:created xsi:type="dcterms:W3CDTF">2018-10-02T10:19:00Z</dcterms:created>
  <dcterms:modified xsi:type="dcterms:W3CDTF">2018-10-02T10:26:00Z</dcterms:modified>
</cp:coreProperties>
</file>